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DF5" w:rsidRDefault="00543DF5" w:rsidP="00543D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</w:pPr>
      <w:r w:rsidRPr="00543DF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sk-SK"/>
        </w:rPr>
        <w:t>PROJEKT ASFEU</w:t>
      </w:r>
      <w:r w:rsidRPr="00543DF5">
        <w:rPr>
          <w:rFonts w:ascii="Times New Roman" w:eastAsia="Times New Roman" w:hAnsi="Times New Roman" w:cs="Times New Roman"/>
          <w:sz w:val="24"/>
          <w:szCs w:val="24"/>
          <w:u w:val="single"/>
          <w:lang w:eastAsia="sk-SK"/>
        </w:rPr>
        <w:t xml:space="preserve"> </w:t>
      </w:r>
      <w:r w:rsidRPr="00543DF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sk-SK"/>
        </w:rPr>
        <w:t>„</w:t>
      </w:r>
      <w:r w:rsidR="00F059BF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sk-SK"/>
        </w:rPr>
        <w:t>Učíme sa moderne pre život a prax</w:t>
      </w:r>
      <w:r w:rsidRPr="00543DF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sk-SK"/>
        </w:rPr>
        <w:t>“</w:t>
      </w:r>
    </w:p>
    <w:p w:rsidR="00F059BF" w:rsidRPr="00543DF5" w:rsidRDefault="00F059BF" w:rsidP="00543D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sk-SK"/>
        </w:rPr>
        <w:drawing>
          <wp:inline distT="0" distB="0" distL="0" distR="0">
            <wp:extent cx="3958590" cy="2781300"/>
            <wp:effectExtent l="19050" t="0" r="3810" b="0"/>
            <wp:docPr id="2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5817" t="9246" r="15366" b="19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590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DF5" w:rsidRPr="00543DF5" w:rsidRDefault="00543DF5" w:rsidP="00543D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43DF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Moderné vzdelávanie pre vedomostnú spoločnosť/ Projekt je spolufinancovaný zo zdrojov EÚ</w:t>
      </w:r>
    </w:p>
    <w:p w:rsidR="00543DF5" w:rsidRPr="00543DF5" w:rsidRDefault="00543DF5" w:rsidP="00543D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43DF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Kód ITMS projektu: </w:t>
      </w:r>
      <w:r w:rsidR="00F059BF" w:rsidRPr="009D6D77">
        <w:rPr>
          <w:rFonts w:ascii="Times New Roman" w:hAnsi="Times New Roman" w:cs="Times New Roman"/>
          <w:sz w:val="28"/>
          <w:szCs w:val="28"/>
        </w:rPr>
        <w:t>26130230026</w:t>
      </w:r>
    </w:p>
    <w:p w:rsidR="00F059BF" w:rsidRDefault="00543DF5" w:rsidP="00543D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43DF5">
        <w:rPr>
          <w:rFonts w:ascii="Times New Roman" w:eastAsia="Times New Roman" w:hAnsi="Times New Roman" w:cs="Times New Roman"/>
          <w:sz w:val="24"/>
          <w:szCs w:val="24"/>
          <w:lang w:eastAsia="sk-SK"/>
        </w:rPr>
        <w:t>V školskom roku 201</w:t>
      </w:r>
      <w:r w:rsidR="00F059BF">
        <w:rPr>
          <w:rFonts w:ascii="Times New Roman" w:eastAsia="Times New Roman" w:hAnsi="Times New Roman" w:cs="Times New Roman"/>
          <w:sz w:val="24"/>
          <w:szCs w:val="24"/>
          <w:lang w:eastAsia="sk-SK"/>
        </w:rPr>
        <w:t>4</w:t>
      </w:r>
      <w:r w:rsidRPr="00543DF5">
        <w:rPr>
          <w:rFonts w:ascii="Times New Roman" w:eastAsia="Times New Roman" w:hAnsi="Times New Roman" w:cs="Times New Roman"/>
          <w:sz w:val="24"/>
          <w:szCs w:val="24"/>
          <w:lang w:eastAsia="sk-SK"/>
        </w:rPr>
        <w:t>/1</w:t>
      </w:r>
      <w:r w:rsidR="00F059BF">
        <w:rPr>
          <w:rFonts w:ascii="Times New Roman" w:eastAsia="Times New Roman" w:hAnsi="Times New Roman" w:cs="Times New Roman"/>
          <w:sz w:val="24"/>
          <w:szCs w:val="24"/>
          <w:lang w:eastAsia="sk-SK"/>
        </w:rPr>
        <w:t>5</w:t>
      </w:r>
      <w:r w:rsidRPr="00543DF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naša škola </w:t>
      </w:r>
      <w:r w:rsidR="00F52BA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ako nástupnícka organizácia Odborného učilišťa internátneho vo Viničkách, </w:t>
      </w:r>
      <w:r w:rsidR="00F059BF">
        <w:rPr>
          <w:rFonts w:ascii="Times New Roman" w:eastAsia="Times New Roman" w:hAnsi="Times New Roman" w:cs="Times New Roman"/>
          <w:sz w:val="24"/>
          <w:szCs w:val="24"/>
          <w:lang w:eastAsia="sk-SK"/>
        </w:rPr>
        <w:t>pokračuje v</w:t>
      </w:r>
      <w:r w:rsidR="00F52BAB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="00F059BF">
        <w:rPr>
          <w:rFonts w:ascii="Times New Roman" w:eastAsia="Times New Roman" w:hAnsi="Times New Roman" w:cs="Times New Roman"/>
          <w:sz w:val="24"/>
          <w:szCs w:val="24"/>
          <w:lang w:eastAsia="sk-SK"/>
        </w:rPr>
        <w:t>projekte</w:t>
      </w:r>
      <w:r w:rsidR="00F52BAB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„Učíme sa moderne pre život a prax“.</w:t>
      </w:r>
      <w:r w:rsidR="00F059BF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tbl>
      <w:tblPr>
        <w:tblpPr w:leftFromText="45" w:rightFromText="45" w:vertAnchor="text"/>
        <w:tblW w:w="339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390"/>
      </w:tblGrid>
      <w:tr w:rsidR="00543DF5" w:rsidRPr="00543DF5" w:rsidTr="00543DF5">
        <w:trPr>
          <w:tblCellSpacing w:w="0" w:type="dxa"/>
        </w:trPr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DF5" w:rsidRPr="00543DF5" w:rsidRDefault="00543DF5" w:rsidP="00543D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3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Strategický cieľ projektu:</w:t>
            </w:r>
          </w:p>
        </w:tc>
      </w:tr>
    </w:tbl>
    <w:p w:rsidR="00543DF5" w:rsidRPr="00543DF5" w:rsidRDefault="00543DF5" w:rsidP="00543D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43DF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:rsidR="00543DF5" w:rsidRDefault="00F52BAB" w:rsidP="00F52BA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Uskutočniť reformu vzdelávania a podporiť zvyšovanie kvality odborného vzdelávania s cieľom pripraviť absolventa pre potreby trhu práce</w:t>
      </w:r>
      <w:r w:rsidR="00543DF5" w:rsidRPr="00543DF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vo vedomostnej spoločnosti.</w:t>
      </w:r>
    </w:p>
    <w:p w:rsidR="00F52BAB" w:rsidRPr="00543DF5" w:rsidRDefault="00F52BAB" w:rsidP="00F52BA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Cieľ smeruje k zvyšovaniu kľúčových kompetencií zdravotne znevýhodnených žiakov pre potreby trhu práce a k podpore ich sociálnej inklúzie.</w:t>
      </w:r>
    </w:p>
    <w:tbl>
      <w:tblPr>
        <w:tblW w:w="339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390"/>
      </w:tblGrid>
      <w:tr w:rsidR="00543DF5" w:rsidRPr="00543DF5" w:rsidTr="00543DF5">
        <w:trPr>
          <w:tblCellSpacing w:w="0" w:type="dxa"/>
        </w:trPr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DF5" w:rsidRPr="00543DF5" w:rsidRDefault="00543DF5" w:rsidP="00543D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3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Väzba na príslušné ciele výzvy:</w:t>
            </w:r>
          </w:p>
        </w:tc>
      </w:tr>
    </w:tbl>
    <w:p w:rsidR="00543DF5" w:rsidRDefault="00F52BAB" w:rsidP="00F52BA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Podporovať sociálnu inklúziu osôb s osobitnými vzdelávacími potrebami prostredníctvom uľahčenia ich prístupu k formálnemu vzdelávaniu a k získaniu zručností potrebných pre trh práce.</w:t>
      </w:r>
    </w:p>
    <w:p w:rsidR="00F52BAB" w:rsidRPr="00543DF5" w:rsidRDefault="00F52BAB" w:rsidP="00F52BA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Strategickým cieľom projektu je skvalitniť vzdelávanie na škole a prostredníctvom inovatívnych foriem a metód výučby pripraviť absolventa pre potreby spoločnosti a trhu práce.</w:t>
      </w:r>
    </w:p>
    <w:tbl>
      <w:tblPr>
        <w:tblW w:w="339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390"/>
      </w:tblGrid>
      <w:tr w:rsidR="00543DF5" w:rsidRPr="00543DF5" w:rsidTr="00543DF5">
        <w:trPr>
          <w:tblCellSpacing w:w="0" w:type="dxa"/>
        </w:trPr>
        <w:tc>
          <w:tcPr>
            <w:tcW w:w="33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3DF5" w:rsidRPr="00543DF5" w:rsidRDefault="00543DF5" w:rsidP="00543D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543D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Špecifické ciele projektu:</w:t>
            </w:r>
          </w:p>
        </w:tc>
      </w:tr>
    </w:tbl>
    <w:p w:rsidR="004F16D1" w:rsidRPr="00543DF5" w:rsidRDefault="004F16D1" w:rsidP="004F16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43DF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1.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Modernizovať vyučovanie na odbornom učilišti.</w:t>
      </w:r>
    </w:p>
    <w:p w:rsidR="004F16D1" w:rsidRPr="00543DF5" w:rsidRDefault="004F16D1" w:rsidP="004F16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43DF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Zaškoliť pedagogických zamestnancov.</w:t>
      </w:r>
    </w:p>
    <w:p w:rsidR="004F16D1" w:rsidRPr="00543DF5" w:rsidRDefault="004F16D1" w:rsidP="004F16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>Väzba na strategický cieľ projektu</w:t>
      </w:r>
      <w:r w:rsidRPr="00543DF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:</w:t>
      </w:r>
    </w:p>
    <w:p w:rsidR="004F16D1" w:rsidRDefault="004F16D1" w:rsidP="00543D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Modernizáciou vyučovania na škole sa zvýšia kľúčové kompetencie žiakov, čím sa zvýšia ich šance pre uplatnenie na trhu práce. </w:t>
      </w:r>
    </w:p>
    <w:p w:rsidR="004F16D1" w:rsidRDefault="004F16D1" w:rsidP="00543D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:rsidR="00543DF5" w:rsidRPr="00543DF5" w:rsidRDefault="00543DF5" w:rsidP="00543D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43DF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Čo všetko sa od </w:t>
      </w:r>
      <w:r w:rsidR="004F16D1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januára</w:t>
      </w:r>
      <w:r w:rsidRPr="00543DF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201</w:t>
      </w:r>
      <w:r w:rsidR="004F16D1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5</w:t>
      </w:r>
      <w:r w:rsidRPr="00543DF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stihlo uskutočniť:</w:t>
      </w:r>
    </w:p>
    <w:p w:rsidR="004F16D1" w:rsidRDefault="004F16D1" w:rsidP="004F16D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Práce na projekte pokračujú v dvoch učebných odboroch 6491 2 01 obchodná prevádzka – práca pri príprave jedál a 6486 2 opatrovateľská starostlivosť v zdravotníckych zariadeniach a v zariadeniach sociálnej starostlivosti. V oblasti teoretického vzdelávania pokračujeme v tvorbe edukačných podkladov vo vyučovacích predmetoch informatika a telesná výchova.</w:t>
      </w:r>
    </w:p>
    <w:p w:rsidR="004F16D1" w:rsidRDefault="004F16D1" w:rsidP="004F16D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Po oboznámení sa projektového tímu s pedagogickými výstupmi z Odborného učilišťa internátneho vo Viničkách pokračujeme v jednotlivých aktivitách. Učebný odbor 6491 2 01 obchodná prevádzka – práca pri príprave jedál pripravuje podklady pre videosekvencie</w:t>
      </w:r>
      <w:r w:rsidR="00A64C5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a natočili sme prvé zábery. </w:t>
      </w:r>
    </w:p>
    <w:p w:rsidR="00A64C50" w:rsidRDefault="00A64C50" w:rsidP="004F16D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 teoretickom vzdelávaní sme spracovali metodické a pracovné listy</w:t>
      </w:r>
      <w:r w:rsidR="006721EE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vo vyučovacích predmetoch Informačné a komunikačné technológie a Telesná výchova.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:rsidR="004F16D1" w:rsidRDefault="004F16D1" w:rsidP="00543D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:rsidR="00543DF5" w:rsidRDefault="00543DF5" w:rsidP="00543D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543DF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Čo nás čaká:</w:t>
      </w:r>
    </w:p>
    <w:p w:rsidR="00A64C50" w:rsidRDefault="00A64C50" w:rsidP="00A64C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 učebnom odbore 6491 2 01 obchodná prevádzka – práca pri príprave jedál</w:t>
      </w:r>
      <w:r w:rsidR="00EB69B6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spracujeme videosekvencie, a dopracujeme učebné texty,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ktoré budeme implementovať do výchovno-vzdelávacieho procesu</w:t>
      </w:r>
      <w:r w:rsidR="00EB69B6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:rsidR="00A64C50" w:rsidRPr="00543DF5" w:rsidRDefault="00A64C50" w:rsidP="00A64C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V učebnom odbore 6486 2 opatrovateľská starostlivosť v zdravotníckych zariadeniach a v zariadeniach sociálnej starostlivosti spracujeme podklady k videosekvenciám a</w:t>
      </w:r>
      <w:r w:rsidR="007F3C1A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 videosekvencie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spracujeme. </w:t>
      </w:r>
      <w:r w:rsidR="007F3C1A">
        <w:rPr>
          <w:rFonts w:ascii="Times New Roman" w:eastAsia="Times New Roman" w:hAnsi="Times New Roman" w:cs="Times New Roman"/>
          <w:sz w:val="24"/>
          <w:szCs w:val="24"/>
          <w:lang w:eastAsia="sk-SK"/>
        </w:rPr>
        <w:t>Spracujeme</w:t>
      </w:r>
      <w:r w:rsidR="00ED0A99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učebné texty, pracovné listy a prezentácie. Výstupy implementujeme do výchovno-vzdelávacieho procesu.</w:t>
      </w:r>
    </w:p>
    <w:p w:rsidR="00ED0A99" w:rsidRDefault="00ED0A99" w:rsidP="00543D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Ukončenie projektu je naplánované v mesiaci august 2015.</w:t>
      </w:r>
    </w:p>
    <w:p w:rsidR="00543DF5" w:rsidRPr="00543DF5" w:rsidRDefault="00543DF5" w:rsidP="00543D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43DF5">
        <w:rPr>
          <w:rFonts w:ascii="Times New Roman" w:eastAsia="Times New Roman" w:hAnsi="Times New Roman" w:cs="Times New Roman"/>
          <w:sz w:val="24"/>
          <w:szCs w:val="24"/>
          <w:lang w:eastAsia="sk-SK"/>
        </w:rPr>
        <w:t>Veríme, že všetky uvedené aktivity v rámci tohto projektu budú veľkým obohatením a prínosom pre našich žiakov, učiteľov školy, ako aj pre širokú verejnosť.</w:t>
      </w:r>
    </w:p>
    <w:p w:rsidR="00543DF5" w:rsidRPr="00543DF5" w:rsidRDefault="00543DF5" w:rsidP="00543D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43DF5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</w:p>
    <w:p w:rsidR="00543DF5" w:rsidRPr="00543DF5" w:rsidRDefault="00543DF5" w:rsidP="00ED0A99">
      <w:pPr>
        <w:spacing w:before="100" w:beforeAutospacing="1" w:after="100" w:afterAutospacing="1" w:line="240" w:lineRule="auto"/>
        <w:ind w:left="4956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543DF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Mgr. </w:t>
      </w:r>
      <w:r w:rsidR="00ED0A99">
        <w:rPr>
          <w:rFonts w:ascii="Times New Roman" w:eastAsia="Times New Roman" w:hAnsi="Times New Roman" w:cs="Times New Roman"/>
          <w:sz w:val="24"/>
          <w:szCs w:val="24"/>
          <w:lang w:eastAsia="sk-SK"/>
        </w:rPr>
        <w:t>Jana Halajčíková</w:t>
      </w:r>
    </w:p>
    <w:p w:rsidR="00697A81" w:rsidRDefault="00697A81"/>
    <w:sectPr w:rsidR="00697A81" w:rsidSect="00697A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A3A5E"/>
    <w:multiLevelType w:val="multilevel"/>
    <w:tmpl w:val="DE92164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76BD05EC"/>
    <w:multiLevelType w:val="multilevel"/>
    <w:tmpl w:val="AE22ECA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43DF5"/>
    <w:rsid w:val="00066A3A"/>
    <w:rsid w:val="00247CC5"/>
    <w:rsid w:val="004F16D1"/>
    <w:rsid w:val="00543DF5"/>
    <w:rsid w:val="006721EE"/>
    <w:rsid w:val="00697A81"/>
    <w:rsid w:val="007F3C1A"/>
    <w:rsid w:val="00A64C50"/>
    <w:rsid w:val="00EB69B6"/>
    <w:rsid w:val="00ED0A99"/>
    <w:rsid w:val="00F059BF"/>
    <w:rsid w:val="00F52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97A8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unhideWhenUsed/>
    <w:rsid w:val="00543D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iln">
    <w:name w:val="Strong"/>
    <w:basedOn w:val="Predvolenpsmoodseku"/>
    <w:uiPriority w:val="22"/>
    <w:qFormat/>
    <w:rsid w:val="00543DF5"/>
    <w:rPr>
      <w:b/>
      <w:bCs/>
    </w:rPr>
  </w:style>
  <w:style w:type="character" w:styleId="Zvraznenie">
    <w:name w:val="Emphasis"/>
    <w:basedOn w:val="Predvolenpsmoodseku"/>
    <w:uiPriority w:val="20"/>
    <w:qFormat/>
    <w:rsid w:val="00543DF5"/>
    <w:rPr>
      <w:i/>
      <w:iCs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43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43D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4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Mgr. Jana Halajčíková</cp:lastModifiedBy>
  <cp:revision>5</cp:revision>
  <cp:lastPrinted>2015-03-24T13:53:00Z</cp:lastPrinted>
  <dcterms:created xsi:type="dcterms:W3CDTF">2015-03-24T07:56:00Z</dcterms:created>
  <dcterms:modified xsi:type="dcterms:W3CDTF">2015-03-24T13:57:00Z</dcterms:modified>
</cp:coreProperties>
</file>